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Encode Sans" w:cs="Encode Sans" w:eastAsia="Encode Sans" w:hAnsi="Encode Sans"/>
          <w:b w:val="1"/>
          <w:color w:val="4b2e83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-8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gridCol w:w="1740"/>
        <w:gridCol w:w="1860"/>
        <w:gridCol w:w="2010"/>
        <w:gridCol w:w="1905"/>
        <w:gridCol w:w="1860"/>
        <w:gridCol w:w="1800"/>
        <w:gridCol w:w="1725"/>
        <w:tblGridChange w:id="0">
          <w:tblGrid>
            <w:gridCol w:w="1680"/>
            <w:gridCol w:w="1740"/>
            <w:gridCol w:w="1860"/>
            <w:gridCol w:w="2010"/>
            <w:gridCol w:w="1905"/>
            <w:gridCol w:w="1860"/>
            <w:gridCol w:w="1800"/>
            <w:gridCol w:w="1725"/>
          </w:tblGrid>
        </w:tblGridChange>
      </w:tblGrid>
      <w:tr>
        <w:trPr>
          <w:trHeight w:val="21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ffffff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ffffff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ffffff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ffffff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ffffff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ffffff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ffffff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ffffff"/>
                <w:sz w:val="20"/>
                <w:szCs w:val="20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8:00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9:30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10:00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10:30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11:30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12:00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12:30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6:30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7:00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8:30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9:00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9:30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10:00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0" w:top="547.2" w:left="1440" w:right="144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code San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rPr>
        <w:rFonts w:ascii="Encode Sans" w:cs="Encode Sans" w:eastAsia="Encode Sans" w:hAnsi="Encode Sans"/>
        <w:b w:val="1"/>
        <w:color w:val="4b2e83"/>
        <w:sz w:val="32"/>
        <w:szCs w:val="32"/>
        <w:highlight w:val="white"/>
      </w:rPr>
    </w:pPr>
    <w:r w:rsidDel="00000000" w:rsidR="00000000" w:rsidRPr="00000000">
      <w:rPr>
        <w:rFonts w:ascii="Open Sans" w:cs="Open Sans" w:eastAsia="Open Sans" w:hAnsi="Open Sans"/>
      </w:rPr>
      <w:drawing>
        <wp:inline distB="114300" distT="114300" distL="114300" distR="114300">
          <wp:extent cx="2420471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0471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Open Sans" w:cs="Open Sans" w:eastAsia="Open Sans" w:hAnsi="Open Sans"/>
        <w:rtl w:val="0"/>
      </w:rPr>
      <w:t xml:space="preserve">                       </w:t>
    </w:r>
    <w:r w:rsidDel="00000000" w:rsidR="00000000" w:rsidRPr="00000000">
      <w:rPr>
        <w:rFonts w:ascii="Encode Sans" w:cs="Encode Sans" w:eastAsia="Encode Sans" w:hAnsi="Encode Sans"/>
        <w:b w:val="1"/>
        <w:color w:val="4b2e83"/>
        <w:sz w:val="32"/>
        <w:szCs w:val="32"/>
        <w:highlight w:val="white"/>
        <w:rtl w:val="0"/>
      </w:rPr>
      <w:t xml:space="preserve">Weekly Time Schedule</w:t>
    </w:r>
  </w:p>
  <w:p w:rsidR="00000000" w:rsidDel="00000000" w:rsidP="00000000" w:rsidRDefault="00000000" w:rsidRPr="00000000" w14:paraId="000000E4">
    <w:pPr>
      <w:jc w:val="center"/>
      <w:rPr>
        <w:rFonts w:ascii="Open Sans" w:cs="Open Sans" w:eastAsia="Open Sans" w:hAnsi="Open Sans"/>
        <w:sz w:val="32"/>
        <w:szCs w:val="32"/>
        <w:highlight w:val="white"/>
      </w:rPr>
    </w:pPr>
    <w:r w:rsidDel="00000000" w:rsidR="00000000" w:rsidRPr="00000000">
      <w:rPr>
        <w:rFonts w:ascii="Open Sans" w:cs="Open Sans" w:eastAsia="Open Sans" w:hAnsi="Open Sans"/>
        <w:sz w:val="20"/>
        <w:szCs w:val="20"/>
        <w:highlight w:val="white"/>
        <w:rtl w:val="0"/>
      </w:rPr>
      <w:t xml:space="preserve">Please Block Out Any Concrete Time Commitments You Have This Quarter (i.e., work, class, practice, family commitments, commuting)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